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5E" w:rsidRPr="00B516BF" w:rsidRDefault="00B516BF" w:rsidP="00B516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</w:t>
      </w:r>
      <w:r w:rsidR="00741138">
        <w:rPr>
          <w:b/>
          <w:sz w:val="32"/>
          <w:szCs w:val="32"/>
        </w:rPr>
        <w:t>I</w:t>
      </w:r>
      <w:r w:rsidR="00D46978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I – </w:t>
      </w:r>
      <w:proofErr w:type="spellStart"/>
      <w:r>
        <w:rPr>
          <w:b/>
          <w:sz w:val="32"/>
          <w:szCs w:val="32"/>
        </w:rPr>
        <w:t>Ekofond</w:t>
      </w:r>
      <w:proofErr w:type="spellEnd"/>
      <w:r>
        <w:rPr>
          <w:b/>
          <w:sz w:val="32"/>
          <w:szCs w:val="32"/>
        </w:rPr>
        <w:t xml:space="preserve"> Východního Slovácka 201</w:t>
      </w:r>
      <w:r w:rsidR="00D46978">
        <w:rPr>
          <w:b/>
          <w:sz w:val="32"/>
          <w:szCs w:val="32"/>
        </w:rPr>
        <w:t>9</w:t>
      </w:r>
    </w:p>
    <w:p w:rsidR="00456413" w:rsidRDefault="00456413">
      <w:pPr>
        <w:rPr>
          <w:sz w:val="24"/>
          <w:szCs w:val="24"/>
        </w:rPr>
      </w:pPr>
      <w:r>
        <w:rPr>
          <w:sz w:val="24"/>
          <w:szCs w:val="24"/>
        </w:rPr>
        <w:t>Vážení občané,</w:t>
      </w:r>
    </w:p>
    <w:p w:rsidR="00456413" w:rsidRDefault="00456413">
      <w:pPr>
        <w:rPr>
          <w:sz w:val="24"/>
          <w:szCs w:val="24"/>
        </w:rPr>
      </w:pPr>
      <w:r>
        <w:rPr>
          <w:sz w:val="24"/>
          <w:szCs w:val="24"/>
        </w:rPr>
        <w:t>„z</w:t>
      </w:r>
      <w:r w:rsidR="00881661">
        <w:rPr>
          <w:sz w:val="24"/>
          <w:szCs w:val="24"/>
        </w:rPr>
        <w:t>měna</w:t>
      </w:r>
      <w:r>
        <w:rPr>
          <w:sz w:val="24"/>
          <w:szCs w:val="24"/>
        </w:rPr>
        <w:t xml:space="preserve"> klimatu“ – to je pojem, který v posledních letech slýcháme stále častěji a bohužel spíše v negativních souvislostech. Nepříjemným dopadem těchto změn jsou </w:t>
      </w:r>
      <w:r w:rsidR="00B516BF">
        <w:rPr>
          <w:sz w:val="24"/>
          <w:szCs w:val="24"/>
        </w:rPr>
        <w:t>mimo jiné</w:t>
      </w:r>
      <w:r w:rsidR="00881661">
        <w:rPr>
          <w:sz w:val="24"/>
          <w:szCs w:val="24"/>
        </w:rPr>
        <w:t xml:space="preserve"> </w:t>
      </w:r>
      <w:r>
        <w:rPr>
          <w:sz w:val="24"/>
          <w:szCs w:val="24"/>
        </w:rPr>
        <w:t>dlouhá suchá období, kdy dešťové srážky během roku nejsou dost</w:t>
      </w:r>
      <w:r w:rsidR="00B516BF">
        <w:rPr>
          <w:sz w:val="24"/>
          <w:szCs w:val="24"/>
        </w:rPr>
        <w:t xml:space="preserve"> vydatné</w:t>
      </w:r>
      <w:r w:rsidR="009720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rovnoměrně rozložené tak, aby množství vody obsažené v půdě bylo dostatečné </w:t>
      </w:r>
      <w:r w:rsidR="00C33353">
        <w:rPr>
          <w:sz w:val="24"/>
          <w:szCs w:val="24"/>
        </w:rPr>
        <w:t xml:space="preserve">pro zdravý růst vegetace, která tím velmi trpí. </w:t>
      </w:r>
      <w:r w:rsidR="00881661">
        <w:rPr>
          <w:sz w:val="24"/>
          <w:szCs w:val="24"/>
        </w:rPr>
        <w:t xml:space="preserve">Současně se také snižuje hladina spodní vody. </w:t>
      </w:r>
      <w:r w:rsidR="00C33353">
        <w:rPr>
          <w:sz w:val="24"/>
          <w:szCs w:val="24"/>
        </w:rPr>
        <w:t xml:space="preserve">Na většině našeho území zatím ještě nepociťujeme nedostatek pitné vody – zatím. </w:t>
      </w:r>
    </w:p>
    <w:p w:rsidR="00456413" w:rsidRDefault="00C33353">
      <w:pPr>
        <w:rPr>
          <w:sz w:val="24"/>
          <w:szCs w:val="24"/>
        </w:rPr>
      </w:pPr>
      <w:r>
        <w:rPr>
          <w:sz w:val="24"/>
          <w:szCs w:val="24"/>
        </w:rPr>
        <w:t>Ministerstvo životního prostředí má snahu podporovat zlepšení hospodaření s vodou vč. vody dešťové</w:t>
      </w:r>
      <w:r w:rsidR="00881661">
        <w:rPr>
          <w:sz w:val="24"/>
          <w:szCs w:val="24"/>
        </w:rPr>
        <w:t>, proto vyhlašuje tzv. p</w:t>
      </w:r>
      <w:r>
        <w:rPr>
          <w:sz w:val="24"/>
          <w:szCs w:val="24"/>
        </w:rPr>
        <w:t xml:space="preserve">rogram dešťovka, kde je možné získat dotaci na pořízení akumulačních nádrží na zachytávání srážkové vody a dále na zařízení pro její využívání. Jedná se však o poněkud náročnější řešení, na které spousta občanů nedosáhne. </w:t>
      </w:r>
    </w:p>
    <w:p w:rsidR="00CA6C2C" w:rsidRDefault="00BC0B5E">
      <w:pPr>
        <w:rPr>
          <w:sz w:val="24"/>
          <w:szCs w:val="24"/>
        </w:rPr>
      </w:pPr>
      <w:r>
        <w:rPr>
          <w:sz w:val="24"/>
          <w:szCs w:val="24"/>
        </w:rPr>
        <w:t xml:space="preserve">Náš mikroregion Východní Slovácko se snaží ve svých aktivitách zaměřovat i na oblast životního prostředí a rozhodl v rámci svých možností soustředit se na problém sucha přímo v našich obcích. Jako první dostupný prostředek byla zvažována možnost pořízení menších akumulačních nádrží na dešťovou vodu, které by </w:t>
      </w:r>
      <w:r w:rsidR="000417B9">
        <w:rPr>
          <w:sz w:val="24"/>
          <w:szCs w:val="24"/>
        </w:rPr>
        <w:t xml:space="preserve">pro zalévání vegetace </w:t>
      </w:r>
      <w:r>
        <w:rPr>
          <w:sz w:val="24"/>
          <w:szCs w:val="24"/>
        </w:rPr>
        <w:t xml:space="preserve">postupně mohl využívat snad každý majitel domu se zahradou. Řada z vás už jistě nějakým způsobem dešťovku zachytává a používá pro zalévání, ale zcela určitě je tu ještě velký prostor pro </w:t>
      </w:r>
      <w:r w:rsidR="00CA6C2C">
        <w:rPr>
          <w:sz w:val="24"/>
          <w:szCs w:val="24"/>
        </w:rPr>
        <w:t xml:space="preserve">rozšíření této praxe. </w:t>
      </w:r>
    </w:p>
    <w:p w:rsidR="00C33353" w:rsidRDefault="00CA6C2C">
      <w:pPr>
        <w:rPr>
          <w:sz w:val="24"/>
          <w:szCs w:val="24"/>
        </w:rPr>
      </w:pPr>
      <w:r>
        <w:rPr>
          <w:sz w:val="24"/>
          <w:szCs w:val="24"/>
        </w:rPr>
        <w:t xml:space="preserve">Východní Slovácko se proto </w:t>
      </w:r>
      <w:r w:rsidR="00741138">
        <w:rPr>
          <w:sz w:val="24"/>
          <w:szCs w:val="24"/>
        </w:rPr>
        <w:t xml:space="preserve">v r. 2017 </w:t>
      </w:r>
      <w:r>
        <w:rPr>
          <w:sz w:val="24"/>
          <w:szCs w:val="24"/>
        </w:rPr>
        <w:t>rozhodlo založit finanční fond, ze kterého občanům poskyt</w:t>
      </w:r>
      <w:r w:rsidR="00D46978">
        <w:rPr>
          <w:sz w:val="24"/>
          <w:szCs w:val="24"/>
        </w:rPr>
        <w:t>uje</w:t>
      </w:r>
      <w:r>
        <w:rPr>
          <w:sz w:val="24"/>
          <w:szCs w:val="24"/>
        </w:rPr>
        <w:t xml:space="preserve"> dotace na pořízení akumulačních nádrží s min. objemem 1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. </w:t>
      </w:r>
      <w:r w:rsidR="00741138">
        <w:rPr>
          <w:sz w:val="24"/>
          <w:szCs w:val="24"/>
        </w:rPr>
        <w:t>V letošním roce 201</w:t>
      </w:r>
      <w:r w:rsidR="00D46978">
        <w:rPr>
          <w:sz w:val="24"/>
          <w:szCs w:val="24"/>
        </w:rPr>
        <w:t>9</w:t>
      </w:r>
      <w:r w:rsidR="00741138">
        <w:rPr>
          <w:sz w:val="24"/>
          <w:szCs w:val="24"/>
        </w:rPr>
        <w:t xml:space="preserve"> je tento fond opět otevřen. </w:t>
      </w:r>
      <w:r w:rsidR="000417B9">
        <w:rPr>
          <w:sz w:val="24"/>
          <w:szCs w:val="24"/>
        </w:rPr>
        <w:t xml:space="preserve">Výše dotace </w:t>
      </w:r>
      <w:r w:rsidR="002908E9">
        <w:rPr>
          <w:sz w:val="24"/>
          <w:szCs w:val="24"/>
        </w:rPr>
        <w:t xml:space="preserve">na 1 nádrž </w:t>
      </w:r>
      <w:r w:rsidR="000417B9">
        <w:rPr>
          <w:sz w:val="24"/>
          <w:szCs w:val="24"/>
        </w:rPr>
        <w:t>je stanovena na max. 1000 Kč a současně na max.</w:t>
      </w:r>
      <w:r w:rsidR="00881661">
        <w:rPr>
          <w:sz w:val="24"/>
          <w:szCs w:val="24"/>
        </w:rPr>
        <w:t xml:space="preserve"> </w:t>
      </w:r>
      <w:r w:rsidR="000417B9">
        <w:rPr>
          <w:sz w:val="24"/>
          <w:szCs w:val="24"/>
        </w:rPr>
        <w:t xml:space="preserve">50 % pořizovacích nákladů. </w:t>
      </w:r>
      <w:r w:rsidR="00741138">
        <w:rPr>
          <w:rFonts w:cstheme="minorHAnsi"/>
          <w:sz w:val="24"/>
          <w:szCs w:val="24"/>
        </w:rPr>
        <w:t>Pro 1 objekt s číslem popisným či evidenčním mohou být pořízeny max. 2 ks nádrží, přičemž žadatelem může být jak fyzická osoba, tak i právnická</w:t>
      </w:r>
      <w:r w:rsidR="002908E9">
        <w:rPr>
          <w:rFonts w:cstheme="minorHAnsi"/>
          <w:sz w:val="24"/>
          <w:szCs w:val="24"/>
        </w:rPr>
        <w:t xml:space="preserve"> osoba</w:t>
      </w:r>
      <w:r w:rsidR="00330EDC">
        <w:rPr>
          <w:rFonts w:cstheme="minorHAnsi"/>
          <w:sz w:val="24"/>
          <w:szCs w:val="24"/>
        </w:rPr>
        <w:t xml:space="preserve">. </w:t>
      </w:r>
      <w:r>
        <w:rPr>
          <w:sz w:val="24"/>
          <w:szCs w:val="24"/>
        </w:rPr>
        <w:t xml:space="preserve">Vzhledem k tomu, že poskytovatelem dotací </w:t>
      </w:r>
      <w:r w:rsidR="00741138">
        <w:rPr>
          <w:sz w:val="24"/>
          <w:szCs w:val="24"/>
        </w:rPr>
        <w:t>je</w:t>
      </w:r>
      <w:r>
        <w:rPr>
          <w:sz w:val="24"/>
          <w:szCs w:val="24"/>
        </w:rPr>
        <w:t xml:space="preserve"> mikroregion – svazek obcí, je nutné se při poskytování dotací </w:t>
      </w:r>
      <w:r w:rsidR="00607FC5">
        <w:rPr>
          <w:sz w:val="24"/>
          <w:szCs w:val="24"/>
        </w:rPr>
        <w:t xml:space="preserve">podřídit zákonným požadavkům. Proto jsou dokumenty pro vyhlášení fondu trošku obsáhlejší, než by se nám zdálo přiměřené, ale není třeba se administrace lekat, s pomocí pracovníků obecních úřadů </w:t>
      </w:r>
      <w:r w:rsidR="00ED1987">
        <w:rPr>
          <w:sz w:val="24"/>
          <w:szCs w:val="24"/>
        </w:rPr>
        <w:t>vše zvládne</w:t>
      </w:r>
      <w:r w:rsidR="00D46978">
        <w:rPr>
          <w:sz w:val="24"/>
          <w:szCs w:val="24"/>
        </w:rPr>
        <w:t>t</w:t>
      </w:r>
      <w:r w:rsidR="00ED1987">
        <w:rPr>
          <w:sz w:val="24"/>
          <w:szCs w:val="24"/>
        </w:rPr>
        <w:t>e</w:t>
      </w:r>
      <w:r w:rsidR="00607FC5">
        <w:rPr>
          <w:sz w:val="24"/>
          <w:szCs w:val="24"/>
        </w:rPr>
        <w:t xml:space="preserve">. </w:t>
      </w:r>
    </w:p>
    <w:p w:rsidR="00ED1987" w:rsidRDefault="00ED1987">
      <w:pPr>
        <w:rPr>
          <w:sz w:val="24"/>
          <w:szCs w:val="24"/>
        </w:rPr>
      </w:pPr>
      <w:r>
        <w:rPr>
          <w:sz w:val="24"/>
          <w:szCs w:val="24"/>
        </w:rPr>
        <w:t xml:space="preserve">Takže – jak na </w:t>
      </w:r>
      <w:proofErr w:type="gramStart"/>
      <w:r>
        <w:rPr>
          <w:sz w:val="24"/>
          <w:szCs w:val="24"/>
        </w:rPr>
        <w:t>to ?</w:t>
      </w:r>
      <w:proofErr w:type="gramEnd"/>
    </w:p>
    <w:p w:rsidR="00C33353" w:rsidRDefault="00ED1987" w:rsidP="00ED1987">
      <w:pPr>
        <w:pStyle w:val="Odstavecseseznamem"/>
        <w:numPr>
          <w:ilvl w:val="0"/>
          <w:numId w:val="1"/>
        </w:numPr>
        <w:ind w:left="426"/>
        <w:rPr>
          <w:sz w:val="24"/>
          <w:szCs w:val="24"/>
        </w:rPr>
      </w:pPr>
      <w:r w:rsidRPr="00ED1987">
        <w:rPr>
          <w:b/>
          <w:sz w:val="24"/>
          <w:szCs w:val="24"/>
        </w:rPr>
        <w:t xml:space="preserve">Program </w:t>
      </w:r>
      <w:r w:rsidR="00741138">
        <w:rPr>
          <w:b/>
          <w:sz w:val="24"/>
          <w:szCs w:val="24"/>
        </w:rPr>
        <w:t>I</w:t>
      </w:r>
      <w:r w:rsidR="00D46978">
        <w:rPr>
          <w:b/>
          <w:sz w:val="24"/>
          <w:szCs w:val="24"/>
        </w:rPr>
        <w:t>I</w:t>
      </w:r>
      <w:r w:rsidRPr="00ED1987">
        <w:rPr>
          <w:b/>
          <w:sz w:val="24"/>
          <w:szCs w:val="24"/>
        </w:rPr>
        <w:t xml:space="preserve">I – </w:t>
      </w:r>
      <w:proofErr w:type="spellStart"/>
      <w:r w:rsidRPr="00ED1987">
        <w:rPr>
          <w:b/>
          <w:sz w:val="24"/>
          <w:szCs w:val="24"/>
        </w:rPr>
        <w:t>Ekofond</w:t>
      </w:r>
      <w:proofErr w:type="spellEnd"/>
      <w:r w:rsidRPr="00ED1987">
        <w:rPr>
          <w:b/>
          <w:sz w:val="24"/>
          <w:szCs w:val="24"/>
        </w:rPr>
        <w:t xml:space="preserve"> Východního Slovácka 201</w:t>
      </w:r>
      <w:r w:rsidR="00D46978">
        <w:rPr>
          <w:b/>
          <w:sz w:val="24"/>
          <w:szCs w:val="24"/>
        </w:rPr>
        <w:t>9</w:t>
      </w:r>
      <w:r w:rsidRPr="00ED1987">
        <w:rPr>
          <w:sz w:val="24"/>
          <w:szCs w:val="24"/>
        </w:rPr>
        <w:t xml:space="preserve"> je zveřejněný od </w:t>
      </w:r>
      <w:r w:rsidR="00741138">
        <w:rPr>
          <w:sz w:val="24"/>
          <w:szCs w:val="24"/>
        </w:rPr>
        <w:t>27</w:t>
      </w:r>
      <w:r w:rsidRPr="00ED1987">
        <w:rPr>
          <w:sz w:val="24"/>
          <w:szCs w:val="24"/>
        </w:rPr>
        <w:t>.</w:t>
      </w:r>
      <w:r w:rsidR="00D46978">
        <w:rPr>
          <w:sz w:val="24"/>
          <w:szCs w:val="24"/>
        </w:rPr>
        <w:t>2</w:t>
      </w:r>
      <w:r w:rsidRPr="00ED1987">
        <w:rPr>
          <w:sz w:val="24"/>
          <w:szCs w:val="24"/>
        </w:rPr>
        <w:t>.201</w:t>
      </w:r>
      <w:r w:rsidR="00D46978">
        <w:rPr>
          <w:sz w:val="24"/>
          <w:szCs w:val="24"/>
        </w:rPr>
        <w:t>9</w:t>
      </w:r>
      <w:r w:rsidRPr="00ED1987">
        <w:rPr>
          <w:sz w:val="24"/>
          <w:szCs w:val="24"/>
        </w:rPr>
        <w:t xml:space="preserve"> na elektronických úředních deskách obecních úřadů obcí Východní</w:t>
      </w:r>
      <w:r w:rsidR="00741138">
        <w:rPr>
          <w:sz w:val="24"/>
          <w:szCs w:val="24"/>
        </w:rPr>
        <w:t>ho</w:t>
      </w:r>
      <w:r w:rsidRPr="00ED1987">
        <w:rPr>
          <w:sz w:val="24"/>
          <w:szCs w:val="24"/>
        </w:rPr>
        <w:t xml:space="preserve"> Slováck</w:t>
      </w:r>
      <w:r w:rsidR="00741138">
        <w:rPr>
          <w:sz w:val="24"/>
          <w:szCs w:val="24"/>
        </w:rPr>
        <w:t xml:space="preserve">a </w:t>
      </w:r>
      <w:r>
        <w:rPr>
          <w:sz w:val="24"/>
          <w:szCs w:val="24"/>
        </w:rPr>
        <w:t>a také na webových stránkách Východního Slovácka</w:t>
      </w:r>
      <w:r w:rsidRPr="00ED1987">
        <w:rPr>
          <w:sz w:val="24"/>
          <w:szCs w:val="24"/>
        </w:rPr>
        <w:t>. Základní dokument o programu obsahuje všechny informace – kdo</w:t>
      </w:r>
      <w:r>
        <w:rPr>
          <w:sz w:val="24"/>
          <w:szCs w:val="24"/>
        </w:rPr>
        <w:t xml:space="preserve">, kdy, kde a na co </w:t>
      </w:r>
      <w:r w:rsidRPr="00ED1987">
        <w:rPr>
          <w:sz w:val="24"/>
          <w:szCs w:val="24"/>
        </w:rPr>
        <w:t xml:space="preserve">může žádat o </w:t>
      </w:r>
      <w:r>
        <w:rPr>
          <w:sz w:val="24"/>
          <w:szCs w:val="24"/>
        </w:rPr>
        <w:t>dotaci, jakým způsobem se žádost podává, kdy se může nádrž nakoupit, jak se nákup vyúčtuje atd.</w:t>
      </w:r>
    </w:p>
    <w:p w:rsidR="00ED1987" w:rsidRDefault="00ED1987" w:rsidP="00ED1987">
      <w:pPr>
        <w:pStyle w:val="Odstavecseseznamem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Mezi zveřejněnými dokumenty je i </w:t>
      </w:r>
      <w:r w:rsidRPr="000417B9">
        <w:rPr>
          <w:b/>
          <w:sz w:val="24"/>
          <w:szCs w:val="24"/>
        </w:rPr>
        <w:t>Žádost o poskytnutí dotace</w:t>
      </w:r>
      <w:r>
        <w:rPr>
          <w:sz w:val="24"/>
          <w:szCs w:val="24"/>
        </w:rPr>
        <w:t>, která je jednoduchá a částečně už předvyplněná</w:t>
      </w:r>
      <w:r w:rsidR="000417B9">
        <w:rPr>
          <w:sz w:val="24"/>
          <w:szCs w:val="24"/>
        </w:rPr>
        <w:t xml:space="preserve"> (účel, odůvodnění). Příjem žádostí bude od </w:t>
      </w:r>
      <w:r w:rsidR="00D46978">
        <w:rPr>
          <w:sz w:val="24"/>
          <w:szCs w:val="24"/>
        </w:rPr>
        <w:t>1</w:t>
      </w:r>
      <w:r w:rsidR="000417B9">
        <w:rPr>
          <w:sz w:val="24"/>
          <w:szCs w:val="24"/>
        </w:rPr>
        <w:t>.</w:t>
      </w:r>
      <w:r w:rsidR="00D46978">
        <w:rPr>
          <w:sz w:val="24"/>
          <w:szCs w:val="24"/>
        </w:rPr>
        <w:t>4</w:t>
      </w:r>
      <w:r w:rsidR="000417B9">
        <w:rPr>
          <w:sz w:val="24"/>
          <w:szCs w:val="24"/>
        </w:rPr>
        <w:t>.201</w:t>
      </w:r>
      <w:r w:rsidR="00D46978">
        <w:rPr>
          <w:sz w:val="24"/>
          <w:szCs w:val="24"/>
        </w:rPr>
        <w:t>9</w:t>
      </w:r>
      <w:r w:rsidR="000417B9">
        <w:rPr>
          <w:sz w:val="24"/>
          <w:szCs w:val="24"/>
        </w:rPr>
        <w:t xml:space="preserve"> do </w:t>
      </w:r>
      <w:r w:rsidR="00741138">
        <w:rPr>
          <w:sz w:val="24"/>
          <w:szCs w:val="24"/>
        </w:rPr>
        <w:t>3</w:t>
      </w:r>
      <w:r w:rsidR="00D46978">
        <w:rPr>
          <w:sz w:val="24"/>
          <w:szCs w:val="24"/>
        </w:rPr>
        <w:t>0</w:t>
      </w:r>
      <w:r w:rsidR="000417B9">
        <w:rPr>
          <w:sz w:val="24"/>
          <w:szCs w:val="24"/>
        </w:rPr>
        <w:t>.</w:t>
      </w:r>
      <w:r w:rsidR="00D46978">
        <w:rPr>
          <w:sz w:val="24"/>
          <w:szCs w:val="24"/>
        </w:rPr>
        <w:t>4</w:t>
      </w:r>
      <w:r w:rsidR="000417B9">
        <w:rPr>
          <w:sz w:val="24"/>
          <w:szCs w:val="24"/>
        </w:rPr>
        <w:t>.201</w:t>
      </w:r>
      <w:r w:rsidR="00D46978">
        <w:rPr>
          <w:sz w:val="24"/>
          <w:szCs w:val="24"/>
        </w:rPr>
        <w:t>9</w:t>
      </w:r>
      <w:r w:rsidR="000417B9">
        <w:rPr>
          <w:sz w:val="24"/>
          <w:szCs w:val="24"/>
        </w:rPr>
        <w:t xml:space="preserve"> na obecních úřadech. </w:t>
      </w:r>
      <w:r w:rsidR="00950D78">
        <w:rPr>
          <w:sz w:val="24"/>
          <w:szCs w:val="24"/>
        </w:rPr>
        <w:t>V tomto termínu si zájemci podávají pouze vyplněný formulář žádosti.</w:t>
      </w:r>
    </w:p>
    <w:p w:rsidR="000417B9" w:rsidRDefault="000417B9" w:rsidP="00ED1987">
      <w:pPr>
        <w:pStyle w:val="Odstavecseseznamem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Dále jsou zveřejněny ještě tyto dokumenty:</w:t>
      </w:r>
    </w:p>
    <w:p w:rsidR="000417B9" w:rsidRDefault="000417B9" w:rsidP="000417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417B9">
        <w:rPr>
          <w:sz w:val="24"/>
          <w:szCs w:val="24"/>
          <w:u w:val="single"/>
        </w:rPr>
        <w:t>Veřejnoprávní smlouva</w:t>
      </w:r>
      <w:r>
        <w:rPr>
          <w:sz w:val="24"/>
          <w:szCs w:val="24"/>
        </w:rPr>
        <w:t xml:space="preserve"> – vzor pro informovanost žadatelů</w:t>
      </w:r>
    </w:p>
    <w:p w:rsidR="000417B9" w:rsidRPr="00ED1987" w:rsidRDefault="000417B9" w:rsidP="000417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417B9">
        <w:rPr>
          <w:sz w:val="24"/>
          <w:szCs w:val="24"/>
          <w:u w:val="single"/>
        </w:rPr>
        <w:t>Formulář pro vyúčtování</w:t>
      </w:r>
      <w:r>
        <w:rPr>
          <w:sz w:val="24"/>
          <w:szCs w:val="24"/>
        </w:rPr>
        <w:t xml:space="preserve"> (finanční vypořádání dotace) – ten se bude předkládat až po nákupu nádrže – nejpozději do 30.</w:t>
      </w:r>
      <w:r w:rsidR="00741138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D46978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330EDC" w:rsidRDefault="00330EDC" w:rsidP="00456413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Východní Slovácko přímo neurčuje, jaký typ nádrže – kontejneru si musí žadatelé pořídit</w:t>
      </w:r>
      <w:r w:rsidR="00760882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může se jednat o nové či již použité nádrže. Pravděpodobně nejčastěji si žadatelé budou kupovat plastové 1 m</w:t>
      </w:r>
      <w:r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 xml:space="preserve"> kontejnery s ochranným rámem umístěné na paletě. Nejrozšířenější je typ IBC kontejnerů, které se nabízejí buď jako úplně nové, repasované (použité) či jako tzv. REKO IBC kontejnery. </w:t>
      </w:r>
      <w:r w:rsidR="00125790">
        <w:rPr>
          <w:rFonts w:asciiTheme="minorHAnsi" w:hAnsiTheme="minorHAnsi" w:cstheme="minorHAnsi"/>
        </w:rPr>
        <w:t xml:space="preserve">Tato REKO varianta znamená, že samotný plastový kontejner je nový, ale rám a paleta jsou repasované. </w:t>
      </w:r>
    </w:p>
    <w:p w:rsidR="00125790" w:rsidRDefault="00125790" w:rsidP="00456413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případě, že si budete pořizovat použitý kontejner, doporučujeme velmi pečlivě si zjistit, na co byl použitý. Mohlo se jednat o nějaký potravinářský produkt (např. sirup), ale také mohlo jít o kyseliny, průmyslové oleje či jakékoliv jiné </w:t>
      </w:r>
      <w:r w:rsidR="005B60A1">
        <w:rPr>
          <w:rFonts w:asciiTheme="minorHAnsi" w:hAnsiTheme="minorHAnsi" w:cstheme="minorHAnsi"/>
        </w:rPr>
        <w:t>chemikálie. Seriózní dodavatelé</w:t>
      </w:r>
      <w:r>
        <w:rPr>
          <w:rFonts w:asciiTheme="minorHAnsi" w:hAnsiTheme="minorHAnsi" w:cstheme="minorHAnsi"/>
        </w:rPr>
        <w:t xml:space="preserve"> upozorňují, že i po vymytí </w:t>
      </w:r>
      <w:r w:rsidR="00881661">
        <w:rPr>
          <w:rFonts w:asciiTheme="minorHAnsi" w:hAnsiTheme="minorHAnsi" w:cstheme="minorHAnsi"/>
        </w:rPr>
        <w:t xml:space="preserve">kontejneru </w:t>
      </w:r>
      <w:r>
        <w:rPr>
          <w:rFonts w:asciiTheme="minorHAnsi" w:hAnsiTheme="minorHAnsi" w:cstheme="minorHAnsi"/>
        </w:rPr>
        <w:t xml:space="preserve">a </w:t>
      </w:r>
      <w:r w:rsidR="00881661">
        <w:rPr>
          <w:rFonts w:asciiTheme="minorHAnsi" w:hAnsiTheme="minorHAnsi" w:cstheme="minorHAnsi"/>
        </w:rPr>
        <w:t xml:space="preserve">následném </w:t>
      </w:r>
      <w:r>
        <w:rPr>
          <w:rFonts w:asciiTheme="minorHAnsi" w:hAnsiTheme="minorHAnsi" w:cstheme="minorHAnsi"/>
        </w:rPr>
        <w:t>používání např. pro dešťovou vodu se mohou ve vodě vyskytovat stopová množství původních chemických látek, což jistě není žádoucí.</w:t>
      </w:r>
    </w:p>
    <w:p w:rsidR="00125790" w:rsidRDefault="00125790" w:rsidP="00456413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Nové IB</w:t>
      </w:r>
      <w:r w:rsidR="00D46978">
        <w:rPr>
          <w:rFonts w:asciiTheme="minorHAnsi" w:hAnsiTheme="minorHAnsi" w:cstheme="minorHAnsi"/>
        </w:rPr>
        <w:t>C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kontejnery jsou nabízeny za cenu kolem </w:t>
      </w:r>
      <w:r w:rsidR="005B60A1">
        <w:rPr>
          <w:rFonts w:asciiTheme="minorHAnsi" w:hAnsiTheme="minorHAnsi" w:cstheme="minorHAnsi"/>
        </w:rPr>
        <w:t xml:space="preserve">6000 Kč, což není málo. Asi jako ideální varianta se jeví tzv. REKO kontejnery, které mají novou vnitřní plastovou nádobu a jejich cena se pohybuje mezi </w:t>
      </w:r>
      <w:proofErr w:type="gramStart"/>
      <w:r w:rsidR="005B60A1">
        <w:rPr>
          <w:rFonts w:asciiTheme="minorHAnsi" w:hAnsiTheme="minorHAnsi" w:cstheme="minorHAnsi"/>
        </w:rPr>
        <w:t>2</w:t>
      </w:r>
      <w:r w:rsidR="002F7C21">
        <w:rPr>
          <w:rFonts w:asciiTheme="minorHAnsi" w:hAnsiTheme="minorHAnsi" w:cstheme="minorHAnsi"/>
        </w:rPr>
        <w:t>5</w:t>
      </w:r>
      <w:r w:rsidR="005B60A1">
        <w:rPr>
          <w:rFonts w:asciiTheme="minorHAnsi" w:hAnsiTheme="minorHAnsi" w:cstheme="minorHAnsi"/>
        </w:rPr>
        <w:t>00 – 3000</w:t>
      </w:r>
      <w:proofErr w:type="gramEnd"/>
      <w:r w:rsidR="005B60A1">
        <w:rPr>
          <w:rFonts w:asciiTheme="minorHAnsi" w:hAnsiTheme="minorHAnsi" w:cstheme="minorHAnsi"/>
        </w:rPr>
        <w:t xml:space="preserve"> Kč. </w:t>
      </w:r>
      <w:r w:rsidR="002908E9">
        <w:rPr>
          <w:rFonts w:asciiTheme="minorHAnsi" w:hAnsiTheme="minorHAnsi" w:cstheme="minorHAnsi"/>
        </w:rPr>
        <w:t>Stejně jako v loňském roce se p</w:t>
      </w:r>
      <w:r w:rsidR="005B60A1">
        <w:rPr>
          <w:rFonts w:asciiTheme="minorHAnsi" w:hAnsiTheme="minorHAnsi" w:cstheme="minorHAnsi"/>
        </w:rPr>
        <w:t xml:space="preserve">okusíme najít solidního dodavatele, který by za příznivou cenu byl schopen dodat i větší množství kontejnerů, což by snížilo jednotkové </w:t>
      </w:r>
      <w:r w:rsidR="002F7C21">
        <w:rPr>
          <w:rFonts w:asciiTheme="minorHAnsi" w:hAnsiTheme="minorHAnsi" w:cstheme="minorHAnsi"/>
        </w:rPr>
        <w:t xml:space="preserve">i </w:t>
      </w:r>
      <w:r w:rsidR="005B60A1">
        <w:rPr>
          <w:rFonts w:asciiTheme="minorHAnsi" w:hAnsiTheme="minorHAnsi" w:cstheme="minorHAnsi"/>
        </w:rPr>
        <w:t xml:space="preserve">přepravní náklady. Pokud byste chtěli využít této možnosti, informujte pracovníky OÚ už při podávání žádosti. </w:t>
      </w:r>
    </w:p>
    <w:p w:rsidR="002F7C21" w:rsidRDefault="002F7C21" w:rsidP="002F7C21">
      <w:pPr>
        <w:pStyle w:val="Normlnweb"/>
        <w:ind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Informace poskytují:</w:t>
      </w:r>
      <w:r>
        <w:rPr>
          <w:rFonts w:asciiTheme="minorHAnsi" w:hAnsiTheme="minorHAnsi" w:cstheme="minorHAnsi"/>
        </w:rPr>
        <w:tab/>
        <w:t xml:space="preserve">- pracovníci obecních úřadů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 projektový manažer: Milan Bauka, 604 164 264, milanbauka@seznam.cz</w:t>
      </w:r>
    </w:p>
    <w:p w:rsidR="00456413" w:rsidRDefault="00590E9E" w:rsidP="00806C7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31750</wp:posOffset>
            </wp:positionV>
            <wp:extent cx="2592070" cy="2799080"/>
            <wp:effectExtent l="0" t="0" r="0" b="1270"/>
            <wp:wrapSquare wrapText="bothSides"/>
            <wp:docPr id="1" name="Obrázek 1" descr="Reko bez 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ko bez 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79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C72">
        <w:rPr>
          <w:sz w:val="24"/>
          <w:szCs w:val="24"/>
        </w:rPr>
        <w:tab/>
      </w:r>
      <w:r w:rsidR="00806C72">
        <w:rPr>
          <w:sz w:val="24"/>
          <w:szCs w:val="24"/>
        </w:rPr>
        <w:tab/>
      </w:r>
      <w:r w:rsidR="002F7C21">
        <w:rPr>
          <w:sz w:val="24"/>
          <w:szCs w:val="24"/>
        </w:rPr>
        <w:tab/>
      </w:r>
      <w:r w:rsidR="00690400">
        <w:rPr>
          <w:sz w:val="24"/>
          <w:szCs w:val="24"/>
        </w:rPr>
        <w:tab/>
      </w:r>
    </w:p>
    <w:p w:rsidR="00590E9E" w:rsidRDefault="00590E9E" w:rsidP="00806C72">
      <w:pPr>
        <w:rPr>
          <w:sz w:val="24"/>
          <w:szCs w:val="24"/>
        </w:rPr>
      </w:pPr>
    </w:p>
    <w:p w:rsidR="00590E9E" w:rsidRPr="00456413" w:rsidRDefault="00590E9E" w:rsidP="00806C72">
      <w:pPr>
        <w:rPr>
          <w:sz w:val="24"/>
          <w:szCs w:val="24"/>
        </w:rPr>
      </w:pPr>
    </w:p>
    <w:sectPr w:rsidR="00590E9E" w:rsidRPr="004564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079" w:rsidRDefault="00DF1079" w:rsidP="00456413">
      <w:pPr>
        <w:spacing w:after="0" w:line="240" w:lineRule="auto"/>
      </w:pPr>
      <w:r>
        <w:separator/>
      </w:r>
    </w:p>
  </w:endnote>
  <w:endnote w:type="continuationSeparator" w:id="0">
    <w:p w:rsidR="00DF1079" w:rsidRDefault="00DF1079" w:rsidP="0045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079" w:rsidRDefault="00DF1079" w:rsidP="00456413">
      <w:pPr>
        <w:spacing w:after="0" w:line="240" w:lineRule="auto"/>
      </w:pPr>
      <w:r>
        <w:separator/>
      </w:r>
    </w:p>
  </w:footnote>
  <w:footnote w:type="continuationSeparator" w:id="0">
    <w:p w:rsidR="00DF1079" w:rsidRDefault="00DF1079" w:rsidP="0045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413" w:rsidRPr="00381981" w:rsidRDefault="00DF1079" w:rsidP="00456413">
    <w:pPr>
      <w:spacing w:after="0" w:line="240" w:lineRule="auto"/>
      <w:rPr>
        <w:rFonts w:ascii="Arial Narrow" w:hAnsi="Arial Narrow" w:cs="Arial"/>
        <w:caps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7.4pt;margin-top:-4.8pt;width:65.85pt;height:54pt;z-index:251659264;mso-wrap-distance-left:9.05pt;mso-wrap-distance-right:9.05pt" filled="t">
          <v:fill color2="black"/>
          <v:imagedata r:id="rId1" o:title=""/>
        </v:shape>
      </w:pict>
    </w:r>
    <w:r w:rsidR="00456413">
      <w:tab/>
    </w:r>
    <w:r w:rsidR="00456413">
      <w:tab/>
    </w:r>
    <w:r w:rsidR="00456413">
      <w:tab/>
    </w:r>
    <w:r w:rsidR="00456413" w:rsidRPr="00381981">
      <w:rPr>
        <w:rFonts w:ascii="Arial Narrow" w:hAnsi="Arial Narrow" w:cs="Arial"/>
        <w:caps/>
        <w:szCs w:val="24"/>
      </w:rPr>
      <w:t xml:space="preserve">Východní slovácko </w:t>
    </w:r>
  </w:p>
  <w:p w:rsidR="00456413" w:rsidRPr="00381981" w:rsidRDefault="00456413" w:rsidP="00456413">
    <w:pPr>
      <w:spacing w:after="0" w:line="240" w:lineRule="auto"/>
      <w:ind w:left="1416" w:firstLine="708"/>
      <w:rPr>
        <w:rFonts w:ascii="Arial Narrow" w:hAnsi="Arial Narrow" w:cs="Arial"/>
        <w:szCs w:val="24"/>
      </w:rPr>
    </w:pPr>
    <w:r w:rsidRPr="00381981">
      <w:rPr>
        <w:rFonts w:ascii="Arial Narrow" w:hAnsi="Arial Narrow" w:cs="Arial"/>
        <w:szCs w:val="24"/>
      </w:rPr>
      <w:t>Vlčnov 124</w:t>
    </w:r>
  </w:p>
  <w:p w:rsidR="00456413" w:rsidRPr="00381981" w:rsidRDefault="00456413" w:rsidP="00456413">
    <w:pPr>
      <w:spacing w:after="0" w:line="240" w:lineRule="auto"/>
      <w:ind w:left="1416" w:firstLine="708"/>
      <w:rPr>
        <w:rFonts w:ascii="Arial Narrow" w:hAnsi="Arial Narrow" w:cs="Arial"/>
        <w:szCs w:val="24"/>
      </w:rPr>
    </w:pPr>
    <w:r w:rsidRPr="00381981">
      <w:rPr>
        <w:rFonts w:ascii="Arial Narrow" w:hAnsi="Arial Narrow" w:cs="Arial"/>
        <w:szCs w:val="24"/>
      </w:rPr>
      <w:t>687 61 Vlčnov</w:t>
    </w:r>
  </w:p>
  <w:p w:rsidR="00456413" w:rsidRPr="00381981" w:rsidRDefault="00456413" w:rsidP="00456413">
    <w:pPr>
      <w:pBdr>
        <w:bottom w:val="single" w:sz="4" w:space="1" w:color="auto"/>
      </w:pBdr>
      <w:spacing w:after="0" w:line="240" w:lineRule="auto"/>
      <w:ind w:firstLine="2124"/>
      <w:rPr>
        <w:rFonts w:ascii="Arial Narrow" w:hAnsi="Arial Narrow" w:cs="Arial"/>
        <w:szCs w:val="24"/>
      </w:rPr>
    </w:pPr>
    <w:r w:rsidRPr="00381981">
      <w:rPr>
        <w:rFonts w:ascii="Arial Narrow" w:hAnsi="Arial Narrow" w:cs="Arial"/>
        <w:szCs w:val="24"/>
      </w:rPr>
      <w:t>IČO: 75051745</w:t>
    </w:r>
  </w:p>
  <w:p w:rsidR="00456413" w:rsidRDefault="004564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40E"/>
    <w:multiLevelType w:val="hybridMultilevel"/>
    <w:tmpl w:val="443E4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915E8"/>
    <w:multiLevelType w:val="hybridMultilevel"/>
    <w:tmpl w:val="22E8660E"/>
    <w:lvl w:ilvl="0" w:tplc="7FEE640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FF3A64"/>
    <w:multiLevelType w:val="hybridMultilevel"/>
    <w:tmpl w:val="826A9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F88"/>
    <w:rsid w:val="000417B9"/>
    <w:rsid w:val="00125790"/>
    <w:rsid w:val="002908E9"/>
    <w:rsid w:val="002A12C1"/>
    <w:rsid w:val="002D47AF"/>
    <w:rsid w:val="002F7C21"/>
    <w:rsid w:val="00330EDC"/>
    <w:rsid w:val="00456413"/>
    <w:rsid w:val="00590E9E"/>
    <w:rsid w:val="00597888"/>
    <w:rsid w:val="005B60A1"/>
    <w:rsid w:val="00607FC5"/>
    <w:rsid w:val="00637D70"/>
    <w:rsid w:val="00690400"/>
    <w:rsid w:val="00741138"/>
    <w:rsid w:val="00760882"/>
    <w:rsid w:val="007B6057"/>
    <w:rsid w:val="00802A9A"/>
    <w:rsid w:val="00806C72"/>
    <w:rsid w:val="00881661"/>
    <w:rsid w:val="008E1C5E"/>
    <w:rsid w:val="00950D78"/>
    <w:rsid w:val="0097207E"/>
    <w:rsid w:val="00B516BF"/>
    <w:rsid w:val="00BC0B5E"/>
    <w:rsid w:val="00BC3F88"/>
    <w:rsid w:val="00C33353"/>
    <w:rsid w:val="00CA6C2C"/>
    <w:rsid w:val="00D46978"/>
    <w:rsid w:val="00DF1079"/>
    <w:rsid w:val="00E125B8"/>
    <w:rsid w:val="00E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F0DC4D"/>
  <w15:docId w15:val="{5A9533F1-1EBC-40C4-AD57-5373067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413"/>
  </w:style>
  <w:style w:type="paragraph" w:styleId="Zpat">
    <w:name w:val="footer"/>
    <w:basedOn w:val="Normln"/>
    <w:link w:val="ZpatChar"/>
    <w:uiPriority w:val="99"/>
    <w:unhideWhenUsed/>
    <w:rsid w:val="0045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413"/>
  </w:style>
  <w:style w:type="paragraph" w:styleId="Normlnweb">
    <w:name w:val="Normal (Web)"/>
    <w:basedOn w:val="Normln"/>
    <w:uiPriority w:val="99"/>
    <w:semiHidden/>
    <w:unhideWhenUsed/>
    <w:rsid w:val="0045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D19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6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2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 Bauka</cp:lastModifiedBy>
  <cp:revision>8</cp:revision>
  <cp:lastPrinted>2017-09-01T11:37:00Z</cp:lastPrinted>
  <dcterms:created xsi:type="dcterms:W3CDTF">2017-09-01T08:06:00Z</dcterms:created>
  <dcterms:modified xsi:type="dcterms:W3CDTF">2019-02-26T12:02:00Z</dcterms:modified>
</cp:coreProperties>
</file>